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文件编号：QP-016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设备管理控制程序</w:t>
      </w:r>
    </w:p>
    <w:p/>
    <w:p>
      <w:pPr>
        <w:pStyle w:val="Heading1"/>
      </w:pPr>
      <w:r>
        <w:t>1. 目的</w:t>
      </w:r>
    </w:p>
    <w:p>
      <w:r>
        <w:t>为对生产设备进行管理，确保设备处于良好状态，满足生产需要，特制定本程序。</w:t>
      </w:r>
    </w:p>
    <w:p>
      <w:pPr>
        <w:pStyle w:val="Heading1"/>
      </w:pPr>
      <w:r>
        <w:t>2. 范围</w:t>
      </w:r>
    </w:p>
    <w:p>
      <w:r>
        <w:t>本程序适用于公司内所有生产设备的采购、验收、使用、维护、保养和报废管理。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设备</w:t>
            </w:r>
          </w:p>
        </w:tc>
        <w:tc>
          <w:tcPr>
            <w:tcW w:type="dxa" w:w="4153"/>
          </w:tcPr>
          <w:p>
            <w:r>
              <w:t>用于生产的机器、装置、工具等</w:t>
            </w:r>
          </w:p>
        </w:tc>
      </w:tr>
      <w:tr>
        <w:tc>
          <w:tcPr>
            <w:tcW w:type="dxa" w:w="4153"/>
          </w:tcPr>
          <w:p>
            <w:r>
              <w:t>预防性维护</w:t>
            </w:r>
          </w:p>
        </w:tc>
        <w:tc>
          <w:tcPr>
            <w:tcW w:type="dxa" w:w="4153"/>
          </w:tcPr>
          <w:p>
            <w:r>
              <w:t>按计划进行的设备保养活动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设备部</w:t>
      </w:r>
    </w:p>
    <w:p>
      <w:pPr>
        <w:pStyle w:val="ListBullet"/>
      </w:pPr>
      <w:r>
        <w:t>归口管理设备工作</w:t>
      </w:r>
    </w:p>
    <w:p>
      <w:pPr>
        <w:pStyle w:val="ListBullet"/>
      </w:pPr>
      <w:r>
        <w:t>负责设备采购、验收、维护</w:t>
      </w:r>
    </w:p>
    <w:p>
      <w:pPr>
        <w:pStyle w:val="ListBullet"/>
      </w:pPr>
      <w:r>
        <w:t>建立设备台账</w:t>
      </w:r>
    </w:p>
    <w:p>
      <w:pPr>
        <w:pStyle w:val="Heading2"/>
      </w:pPr>
      <w:r>
        <w:t>4.2 使用部门</w:t>
      </w:r>
    </w:p>
    <w:p>
      <w:pPr>
        <w:pStyle w:val="ListBullet"/>
      </w:pPr>
      <w:r>
        <w:t>负责设备日常使用和点检</w:t>
      </w:r>
    </w:p>
    <w:p>
      <w:pPr>
        <w:pStyle w:val="ListBullet"/>
      </w:pPr>
      <w:r>
        <w:t>报告设备故障</w:t>
      </w:r>
    </w:p>
    <w:p>
      <w:pPr>
        <w:pStyle w:val="Heading2"/>
      </w:pPr>
      <w:r>
        <w:t>4.3 质量部</w:t>
      </w:r>
    </w:p>
    <w:p>
      <w:pPr>
        <w:pStyle w:val="ListBullet"/>
      </w:pPr>
      <w:r>
        <w:t>参与设备验收</w:t>
      </w:r>
    </w:p>
    <w:p>
      <w:pPr>
        <w:pStyle w:val="ListBullet"/>
      </w:pPr>
      <w:r>
        <w:t>监督设备状态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设备配置</w:t>
      </w:r>
    </w:p>
    <w:p>
      <w:pPr>
        <w:pStyle w:val="ListBullet"/>
      </w:pPr>
      <w:r>
        <w:t>使用部门提出设备需求</w:t>
      </w:r>
    </w:p>
    <w:p>
      <w:pPr>
        <w:pStyle w:val="ListBullet"/>
      </w:pPr>
      <w:r>
        <w:t>设备部评估技术可行性</w:t>
      </w:r>
    </w:p>
    <w:p>
      <w:pPr>
        <w:pStyle w:val="ListBullet"/>
      </w:pPr>
      <w:r>
        <w:t>总经理批准采购</w:t>
      </w:r>
    </w:p>
    <w:p>
      <w:pPr>
        <w:pStyle w:val="Heading2"/>
      </w:pPr>
      <w:r>
        <w:t>5.2 设备采购</w:t>
      </w:r>
    </w:p>
    <w:p>
      <w:pPr>
        <w:pStyle w:val="ListBullet"/>
      </w:pPr>
      <w:r>
        <w:t>设备部编制采购技术要求</w:t>
      </w:r>
    </w:p>
    <w:p>
      <w:pPr>
        <w:pStyle w:val="ListBullet"/>
      </w:pPr>
      <w:r>
        <w:t>采购部按技术要求采购</w:t>
      </w:r>
    </w:p>
    <w:p>
      <w:pPr>
        <w:pStyle w:val="ListBullet"/>
      </w:pPr>
      <w:r>
        <w:t>选择合格供应商</w:t>
      </w:r>
    </w:p>
    <w:p>
      <w:pPr>
        <w:pStyle w:val="Heading2"/>
      </w:pPr>
      <w:r>
        <w:t>5.3 设备验收</w:t>
      </w:r>
    </w:p>
    <w:p>
      <w:pPr>
        <w:pStyle w:val="ListBullet"/>
      </w:pPr>
      <w:r>
        <w:t>设备到货后组织验收</w:t>
      </w:r>
    </w:p>
    <w:p>
      <w:pPr>
        <w:pStyle w:val="ListBullet"/>
      </w:pPr>
      <w:r>
        <w:t>验收内容：外观、功能、精度</w:t>
      </w:r>
    </w:p>
    <w:p>
      <w:pPr>
        <w:pStyle w:val="ListBullet"/>
      </w:pPr>
      <w:r>
        <w:t>验收合格办理入库</w:t>
      </w:r>
    </w:p>
    <w:p>
      <w:pPr>
        <w:pStyle w:val="ListBullet"/>
      </w:pPr>
      <w:r>
        <w:t>填写《设备验收单》（FM-072）</w:t>
      </w:r>
    </w:p>
    <w:p>
      <w:pPr>
        <w:pStyle w:val="Heading2"/>
      </w:pPr>
      <w:r>
        <w:t>5.4 设备台账</w:t>
      </w:r>
    </w:p>
    <w:p>
      <w:pPr>
        <w:pStyle w:val="ListBullet"/>
      </w:pPr>
      <w:r>
        <w:t>建立《设备台账》（FM-073）</w:t>
      </w:r>
    </w:p>
    <w:p>
      <w:pPr>
        <w:pStyle w:val="ListBullet"/>
      </w:pPr>
      <w:r>
        <w:t>台账内容：名称、编号、型号、位置、启用日期</w:t>
      </w:r>
    </w:p>
    <w:p>
      <w:pPr>
        <w:pStyle w:val="ListBullet"/>
      </w:pPr>
      <w:r>
        <w:t>台账动态更新</w:t>
      </w:r>
    </w:p>
    <w:p>
      <w:pPr>
        <w:pStyle w:val="Heading2"/>
      </w:pPr>
      <w:r>
        <w:t>5.5 设备使用</w:t>
      </w:r>
    </w:p>
    <w:p>
      <w:pPr>
        <w:pStyle w:val="Heading3"/>
      </w:pPr>
      <w:r>
        <w:t>5.5.1 操作规程</w:t>
      </w:r>
    </w:p>
    <w:p>
      <w:pPr>
        <w:pStyle w:val="ListBullet"/>
      </w:pPr>
      <w:r>
        <w:t>编制设备操作规程</w:t>
      </w:r>
    </w:p>
    <w:p>
      <w:pPr>
        <w:pStyle w:val="ListBullet"/>
      </w:pPr>
      <w:r>
        <w:t>操作人员培训后上岗</w:t>
      </w:r>
    </w:p>
    <w:p>
      <w:pPr>
        <w:pStyle w:val="ListBullet"/>
      </w:pPr>
      <w:r>
        <w:t>按规程操作设备</w:t>
      </w:r>
    </w:p>
    <w:p>
      <w:pPr>
        <w:pStyle w:val="Heading3"/>
      </w:pPr>
      <w:r>
        <w:t>5.5.2 日常点检</w:t>
      </w:r>
    </w:p>
    <w:p>
      <w:pPr>
        <w:pStyle w:val="ListBullet"/>
      </w:pPr>
      <w:r>
        <w:t>操作人员每日点检设备</w:t>
      </w:r>
    </w:p>
    <w:p>
      <w:pPr>
        <w:pStyle w:val="ListBullet"/>
      </w:pPr>
      <w:r>
        <w:t>填写《设备点检表》（FM-074）</w:t>
      </w:r>
    </w:p>
    <w:p>
      <w:pPr>
        <w:pStyle w:val="ListBullet"/>
      </w:pPr>
      <w:r>
        <w:t>发现异常及时报告</w:t>
      </w:r>
    </w:p>
    <w:p>
      <w:pPr>
        <w:pStyle w:val="Heading2"/>
      </w:pPr>
      <w:r>
        <w:t>5.6 设备维护</w:t>
      </w:r>
    </w:p>
    <w:p>
      <w:pPr>
        <w:pStyle w:val="Heading3"/>
      </w:pPr>
      <w:r>
        <w:t>5.6.1 保养计划</w:t>
      </w:r>
    </w:p>
    <w:p>
      <w:pPr>
        <w:pStyle w:val="ListBullet"/>
      </w:pPr>
      <w:r>
        <w:t>编制年度保养计划</w:t>
      </w:r>
    </w:p>
    <w:p>
      <w:pPr>
        <w:pStyle w:val="ListBullet"/>
      </w:pPr>
      <w:r>
        <w:t>明确保养内容、时间、责任人</w:t>
      </w:r>
    </w:p>
    <w:p>
      <w:pPr>
        <w:pStyle w:val="Heading3"/>
      </w:pPr>
      <w:r>
        <w:t>5.6.2 保养实施</w:t>
      </w:r>
    </w:p>
    <w:p>
      <w:pPr>
        <w:pStyle w:val="ListBullet"/>
      </w:pPr>
      <w:r>
        <w:t>按计划实施保养</w:t>
      </w:r>
    </w:p>
    <w:p>
      <w:pPr>
        <w:pStyle w:val="ListBullet"/>
      </w:pPr>
      <w:r>
        <w:t>填写《设备保养记录》（FM-075）</w:t>
      </w:r>
    </w:p>
    <w:p>
      <w:pPr>
        <w:pStyle w:val="ListBullet"/>
      </w:pPr>
      <w:r>
        <w:t>保养内容：清洁、润滑、调整、更换</w:t>
      </w:r>
    </w:p>
    <w:p>
      <w:pPr>
        <w:pStyle w:val="Heading3"/>
      </w:pPr>
      <w:r>
        <w:t>5.6.3 维修管理</w:t>
      </w:r>
    </w:p>
    <w:p>
      <w:pPr>
        <w:pStyle w:val="ListBullet"/>
      </w:pPr>
      <w:r>
        <w:t>设备故障及时维修</w:t>
      </w:r>
    </w:p>
    <w:p>
      <w:pPr>
        <w:pStyle w:val="ListBullet"/>
      </w:pPr>
      <w:r>
        <w:t>填写《设备维修记录》（FM-076）</w:t>
      </w:r>
    </w:p>
    <w:p>
      <w:pPr>
        <w:pStyle w:val="ListBullet"/>
      </w:pPr>
      <w:r>
        <w:t>分析故障原因</w:t>
      </w:r>
    </w:p>
    <w:p>
      <w:pPr>
        <w:pStyle w:val="Heading2"/>
      </w:pPr>
      <w:r>
        <w:t>5.7 设备校准</w:t>
      </w:r>
    </w:p>
    <w:p>
      <w:pPr>
        <w:pStyle w:val="ListBullet"/>
      </w:pPr>
      <w:r>
        <w:t>测量设备按 QP-009 执行</w:t>
      </w:r>
    </w:p>
    <w:p>
      <w:pPr>
        <w:pStyle w:val="ListBullet"/>
      </w:pPr>
      <w:r>
        <w:t>关键设备定期进行精度校验</w:t>
      </w:r>
    </w:p>
    <w:p>
      <w:pPr>
        <w:pStyle w:val="Heading2"/>
      </w:pPr>
      <w:r>
        <w:t>5.8 设备报废</w:t>
      </w:r>
    </w:p>
    <w:p>
      <w:pPr>
        <w:pStyle w:val="ListBullet"/>
      </w:pPr>
      <w:r>
        <w:t>无法修复的设备申请报废</w:t>
      </w:r>
    </w:p>
    <w:p>
      <w:pPr>
        <w:pStyle w:val="ListBullet"/>
      </w:pPr>
      <w:r>
        <w:t>填写《设备报废申请单》（FM-077）</w:t>
      </w:r>
    </w:p>
    <w:p>
      <w:pPr>
        <w:pStyle w:val="ListBullet"/>
      </w:pPr>
      <w:r>
        <w:t>经批准后处置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QP-009</w:t>
            </w:r>
          </w:p>
        </w:tc>
        <w:tc>
          <w:tcPr>
            <w:tcW w:type="dxa" w:w="4153"/>
          </w:tcPr>
          <w:p>
            <w:r>
              <w:t>监视和测量设备控制程序</w:t>
            </w:r>
          </w:p>
        </w:tc>
      </w:tr>
      <w:tr>
        <w:tc>
          <w:tcPr>
            <w:tcW w:type="dxa" w:w="4153"/>
          </w:tcPr>
          <w:p>
            <w:r>
              <w:t>QP-008</w:t>
            </w:r>
          </w:p>
        </w:tc>
        <w:tc>
          <w:tcPr>
            <w:tcW w:type="dxa" w:w="4153"/>
          </w:tcPr>
          <w:p>
            <w:r>
              <w:t>生产过程控制程序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FM-072</w:t>
            </w:r>
          </w:p>
        </w:tc>
        <w:tc>
          <w:tcPr>
            <w:tcW w:type="dxa" w:w="2769"/>
          </w:tcPr>
          <w:p>
            <w:r>
              <w:t>设备验收单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FM-073</w:t>
            </w:r>
          </w:p>
        </w:tc>
        <w:tc>
          <w:tcPr>
            <w:tcW w:type="dxa" w:w="2769"/>
          </w:tcPr>
          <w:p>
            <w:r>
              <w:t>设备台账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  <w:tr>
        <w:tc>
          <w:tcPr>
            <w:tcW w:type="dxa" w:w="2769"/>
          </w:tcPr>
          <w:p>
            <w:r>
              <w:t>FM-074</w:t>
            </w:r>
          </w:p>
        </w:tc>
        <w:tc>
          <w:tcPr>
            <w:tcW w:type="dxa" w:w="2769"/>
          </w:tcPr>
          <w:p>
            <w:r>
              <w:t>设备点检表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FM-075</w:t>
            </w:r>
          </w:p>
        </w:tc>
        <w:tc>
          <w:tcPr>
            <w:tcW w:type="dxa" w:w="2769"/>
          </w:tcPr>
          <w:p>
            <w:r>
              <w:t>设备保养记录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FM-076</w:t>
            </w:r>
          </w:p>
        </w:tc>
        <w:tc>
          <w:tcPr>
            <w:tcW w:type="dxa" w:w="2769"/>
          </w:tcPr>
          <w:p>
            <w:r>
              <w:t>设备维修记录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FM-077</w:t>
            </w:r>
          </w:p>
        </w:tc>
        <w:tc>
          <w:tcPr>
            <w:tcW w:type="dxa" w:w="2769"/>
          </w:tcPr>
          <w:p>
            <w:r>
              <w:t>设备报废申请单</w:t>
            </w:r>
          </w:p>
        </w:tc>
        <w:tc>
          <w:tcPr>
            <w:tcW w:type="dxa" w:w="2769"/>
          </w:tcPr>
          <w:p>
            <w:r>
              <w:t>长期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A：设备管理流程图</w:t>
      </w:r>
    </w:p>
    <w:p>
      <w:r>
        <w:t>需求提出 → 采购 → 验收 → 建账 → 使用 → 点检 → 保养 → 维修 → 报废</w:t>
      </w:r>
    </w:p>
    <w:p>
      <w:pPr>
        <w:pStyle w:val="Heading2"/>
      </w:pPr>
      <w:r>
        <w:t>附录 B：设备保养周期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保养类型</w:t>
            </w:r>
          </w:p>
        </w:tc>
        <w:tc>
          <w:tcPr>
            <w:tcW w:type="dxa" w:w="2769"/>
          </w:tcPr>
          <w:p>
            <w:r>
              <w:t>周期</w:t>
            </w:r>
          </w:p>
        </w:tc>
        <w:tc>
          <w:tcPr>
            <w:tcW w:type="dxa" w:w="2769"/>
          </w:tcPr>
          <w:p>
            <w:r>
              <w:t>内容</w:t>
            </w:r>
          </w:p>
        </w:tc>
      </w:tr>
      <w:tr>
        <w:tc>
          <w:tcPr>
            <w:tcW w:type="dxa" w:w="2769"/>
          </w:tcPr>
          <w:p>
            <w:r>
              <w:t>日常保养</w:t>
            </w:r>
          </w:p>
        </w:tc>
        <w:tc>
          <w:tcPr>
            <w:tcW w:type="dxa" w:w="2769"/>
          </w:tcPr>
          <w:p>
            <w:r>
              <w:t>每日</w:t>
            </w:r>
          </w:p>
        </w:tc>
        <w:tc>
          <w:tcPr>
            <w:tcW w:type="dxa" w:w="2769"/>
          </w:tcPr>
          <w:p>
            <w:r>
              <w:t>清洁、检查</w:t>
            </w:r>
          </w:p>
        </w:tc>
      </w:tr>
      <w:tr>
        <w:tc>
          <w:tcPr>
            <w:tcW w:type="dxa" w:w="2769"/>
          </w:tcPr>
          <w:p>
            <w:r>
              <w:t>一级保养</w:t>
            </w:r>
          </w:p>
        </w:tc>
        <w:tc>
          <w:tcPr>
            <w:tcW w:type="dxa" w:w="2769"/>
          </w:tcPr>
          <w:p>
            <w:r>
              <w:t>每月</w:t>
            </w:r>
          </w:p>
        </w:tc>
        <w:tc>
          <w:tcPr>
            <w:tcW w:type="dxa" w:w="2769"/>
          </w:tcPr>
          <w:p>
            <w:r>
              <w:t>润滑、调整</w:t>
            </w:r>
          </w:p>
        </w:tc>
      </w:tr>
      <w:tr>
        <w:tc>
          <w:tcPr>
            <w:tcW w:type="dxa" w:w="2769"/>
          </w:tcPr>
          <w:p>
            <w:r>
              <w:t>二级保养</w:t>
            </w:r>
          </w:p>
        </w:tc>
        <w:tc>
          <w:tcPr>
            <w:tcW w:type="dxa" w:w="2769"/>
          </w:tcPr>
          <w:p>
            <w:r>
              <w:t>每季</w:t>
            </w:r>
          </w:p>
        </w:tc>
        <w:tc>
          <w:tcPr>
            <w:tcW w:type="dxa" w:w="2769"/>
          </w:tcPr>
          <w:p>
            <w:r>
              <w:t>检查、更换易损件</w:t>
            </w:r>
          </w:p>
        </w:tc>
      </w:tr>
      <w:tr>
        <w:tc>
          <w:tcPr>
            <w:tcW w:type="dxa" w:w="2769"/>
          </w:tcPr>
          <w:p>
            <w:r>
              <w:t>大修</w:t>
            </w:r>
          </w:p>
        </w:tc>
        <w:tc>
          <w:tcPr>
            <w:tcW w:type="dxa" w:w="2769"/>
          </w:tcPr>
          <w:p>
            <w:r>
              <w:t>每年</w:t>
            </w:r>
          </w:p>
        </w:tc>
        <w:tc>
          <w:tcPr>
            <w:tcW w:type="dxa" w:w="2769"/>
          </w:tcPr>
          <w:p>
            <w:r>
              <w:t>全面检查、修复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